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 w:line="600" w:lineRule="exact"/>
        <w:ind w:left="0" w:leftChars="0" w:firstLine="0" w:firstLineChars="0"/>
        <w:jc w:val="right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关于做好202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年度全国教育科学规划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组织申报的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工作提示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各省属高校，各市州教育科学规划办，委厅直属各相关单位：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根据全国教育科学规划领导小组办公室（以下简称全规办）《2025年度全国教育科学规划年度项目申报公告》（以下简称《申报公告》）和《2025年度国家社科基金教育学重大项目招标公告》（以下简称《重大招标公告》）的要求，2025年度全国教育科学规划项目申报工作已经启动。请各单位严格按照《申报公告》和《重大招标公告》的要求，认真组织好本年度全国教育科学规划项目的遴选与申报工作，现将有关事项通知如下：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一、严格执行项目资格审查。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各委托管理机构要严格按照全规办《申报公告》和《重大招标公告》的通知要求，认真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开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展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资格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审查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。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审查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重点包括：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申请书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填报的项目类别、学科门类及申请书其他内容是否齐全、正确、真实；（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申请人本人是否符合申报条件，包括专业技术职务是否符合规定，申报青年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的年龄是否超龄，申请人是否有在研的国家社会科学基金、国家自然科学基金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、教育部人文社科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及全国教育科学规划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项目等；（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）申请人是否同时申报 2个及以上项目；（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项目组成员是否符合申报资格要求；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）《申请书》活页是否出现申请人学校、姓名等有关信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息。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责任单位和申请人要切实把好政治方向关和学术质量关，认真审核申请信息的真实性和准确性。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责任单位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要加强对申报工作的组织和指导，严格审核申报资格、前期研究成果的真实性、项目组的研究实力和必备条件等，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资格审查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合格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予以推荐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报送，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并以委托管理机构名义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统一出具资格审查报告，加盖科研管理部门公章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全规办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和省教育科学规划办对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于不符合申报条件和要求的将一律予以撤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销；对申请人停止下一年的申报资格；对其所在责任单位，将予以批评，并酌情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减少下一年度本单位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申报数量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3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二</w:t>
      </w:r>
      <w:r>
        <w:rPr>
          <w:rFonts w:hint="default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、认真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遴选</w:t>
      </w:r>
      <w:r>
        <w:rPr>
          <w:rFonts w:hint="default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高质量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项目</w:t>
      </w:r>
      <w:r>
        <w:rPr>
          <w:rFonts w:hint="default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。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各委托管理机构要着力提高申报质量，做好申报宣传与发动工作，将选题好、论证质量高、前期成果多、研究前景好的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项目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推荐上报，减少同类选题重复申报。本年度全国教育科学规划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项目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设有国家社科基金教育学重大招标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项目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和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年度项目，其中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国家社科基金教育学重大招标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项目每项资助60万；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国家社科基金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重点项目每项资助35万；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国家社科基金教育学一般项目、青年项目、西部项目均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每项资助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20万元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；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教育部重点项目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每项资助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8万元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；教育部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青年项目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和博士生项目每项资助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5万元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。项目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申请人要根据《全国教育科学规划课题管理办法》和各类别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项目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的资助额度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见《申报公告》和《重大招标公告》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）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、结题要求，结合自身实际，合理确定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项目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类别和学科分类。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3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三、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明确</w:t>
      </w:r>
      <w:r>
        <w:rPr>
          <w:rFonts w:hint="default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具体申报程序。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各委托管理机构向省教育科学规划办推荐</w:t>
      </w:r>
      <w:r>
        <w:rPr>
          <w:rFonts w:hint="default" w:ascii="方正仿宋_GB2312" w:hAnsi="方正仿宋_GB2312" w:eastAsia="方正仿宋_GB2312" w:cs="方正仿宋_GB2312"/>
          <w:b/>
          <w:bCs/>
          <w:kern w:val="0"/>
          <w:sz w:val="32"/>
          <w:szCs w:val="32"/>
          <w:lang w:val="en-US" w:eastAsia="zh-CN"/>
        </w:rPr>
        <w:t>不限额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，由省教育科学规划办组织省级初评，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按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2"/>
          <w:szCs w:val="32"/>
          <w:lang w:val="en-US" w:eastAsia="zh-CN"/>
        </w:rPr>
        <w:t>下达限额申报指标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择优推荐上报全规办。具体申报程序如下: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/>
          <w:bCs/>
          <w:kern w:val="0"/>
          <w:sz w:val="32"/>
          <w:szCs w:val="32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方正仿宋_GB2312" w:hAnsi="方正仿宋_GB2312" w:eastAsia="方正仿宋_GB2312" w:cs="方正仿宋_GB2312"/>
          <w:b/>
          <w:bCs/>
          <w:kern w:val="0"/>
          <w:sz w:val="32"/>
          <w:szCs w:val="32"/>
          <w:lang w:val="en-US" w:eastAsia="zh-CN"/>
        </w:rPr>
        <w:t>填写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2"/>
          <w:szCs w:val="32"/>
          <w:lang w:val="en-US" w:eastAsia="zh-CN"/>
        </w:rPr>
        <w:t>项目</w:t>
      </w:r>
      <w:r>
        <w:rPr>
          <w:rFonts w:hint="default" w:ascii="方正仿宋_GB2312" w:hAnsi="方正仿宋_GB2312" w:eastAsia="方正仿宋_GB2312" w:cs="方正仿宋_GB2312"/>
          <w:b/>
          <w:bCs/>
          <w:kern w:val="0"/>
          <w:sz w:val="32"/>
          <w:szCs w:val="32"/>
          <w:lang w:val="en-US" w:eastAsia="zh-CN"/>
        </w:rPr>
        <w:t>申报材料。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请各委托管理机构和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项目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申请人在全国教育科学规划领导小组办公室官方网站(http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s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://onsgep.moe.edu.cn)或湖南省教育科学规划领导小组办公室官方网站下载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项目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申报材料，并仔细阅读，认真填写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3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/>
          <w:bCs/>
          <w:kern w:val="0"/>
          <w:sz w:val="32"/>
          <w:szCs w:val="32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方正仿宋_GB2312" w:hAnsi="方正仿宋_GB2312" w:eastAsia="方正仿宋_GB2312" w:cs="方正仿宋_GB2312"/>
          <w:b/>
          <w:bCs/>
          <w:kern w:val="0"/>
          <w:sz w:val="32"/>
          <w:szCs w:val="32"/>
          <w:lang w:val="en-US" w:eastAsia="zh-CN"/>
        </w:rPr>
        <w:t>提交省级初评材料。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申报国家重大招标，提交纸质《投标书》1份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；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申报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年度项目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(包括国家重点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项目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、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国家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一般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项目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、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国家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青年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项目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、西部项目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教育部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重点项目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、教育部青年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项目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)，提交1份《申请书》，内夹5份《活页》，供省教育科学规划办组织初评使用。《投标书》《申请书》《活页》等申报材料要求统一用计算机填写、A3纸双面印制、中缝装订，无需加盖公章。《活页》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中不能出现申请人及成员姓名、单位及承担的项目名称等信息。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各委托管理机构填写《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2025年度全国教育科学规划项目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申报汇总表》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（以下简称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《申报汇总表》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）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并加盖单位科研管理部门公章或市州教育科学规划办公章，视为审核同意《申报汇总表》中所有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项目并予以推荐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申报。经审核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合格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后所有申报材料的纸质版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、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2"/>
          <w:szCs w:val="32"/>
          <w:lang w:val="en-US" w:eastAsia="zh-CN"/>
        </w:rPr>
        <w:t>委托管理机构出具的资格审查报告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和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《申报汇总表》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纸质版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由各委托管理机构统一报送至省教育科学规划办，《申报汇总表》电子版需同时发送至省教育科学规划办工作邮箱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：g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uihuaban@hnedu.cn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。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如选择快递初评纸质材料，请务必确保在截止时间前送达。省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教育科学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规划办不直接受理个人申报。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初评材料接收截止时间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：</w:t>
      </w:r>
      <w:r>
        <w:rPr>
          <w:rFonts w:hint="default" w:ascii="方正仿宋_GB2312" w:hAnsi="方正仿宋_GB2312" w:eastAsia="方正仿宋_GB2312" w:cs="方正仿宋_GB2312"/>
          <w:b/>
          <w:bCs/>
          <w:kern w:val="0"/>
          <w:sz w:val="32"/>
          <w:szCs w:val="32"/>
          <w:lang w:val="en-US" w:eastAsia="zh-CN"/>
        </w:rPr>
        <w:t>202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default" w:ascii="方正仿宋_GB2312" w:hAnsi="方正仿宋_GB2312" w:eastAsia="方正仿宋_GB2312" w:cs="方正仿宋_GB2312"/>
          <w:b/>
          <w:bCs/>
          <w:kern w:val="0"/>
          <w:sz w:val="32"/>
          <w:szCs w:val="32"/>
          <w:lang w:val="en-US" w:eastAsia="zh-CN"/>
        </w:rPr>
        <w:t>年5月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2"/>
          <w:szCs w:val="32"/>
          <w:lang w:val="en-US" w:eastAsia="zh-CN"/>
        </w:rPr>
        <w:t>14</w:t>
      </w:r>
      <w:r>
        <w:rPr>
          <w:rFonts w:hint="default" w:ascii="方正仿宋_GB2312" w:hAnsi="方正仿宋_GB2312" w:eastAsia="方正仿宋_GB2312" w:cs="方正仿宋_GB2312"/>
          <w:b/>
          <w:bCs/>
          <w:kern w:val="0"/>
          <w:sz w:val="32"/>
          <w:szCs w:val="32"/>
          <w:lang w:val="en-US" w:eastAsia="zh-CN"/>
        </w:rPr>
        <w:t>日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2"/>
          <w:szCs w:val="32"/>
          <w:lang w:val="en-US" w:eastAsia="zh-CN"/>
        </w:rPr>
        <w:t>17时</w:t>
      </w:r>
      <w:r>
        <w:rPr>
          <w:rFonts w:hint="default" w:ascii="方正仿宋_GB2312" w:hAnsi="方正仿宋_GB2312" w:eastAsia="方正仿宋_GB2312" w:cs="方正仿宋_GB2312"/>
          <w:b/>
          <w:bCs/>
          <w:kern w:val="0"/>
          <w:sz w:val="32"/>
          <w:szCs w:val="32"/>
          <w:lang w:val="en-US" w:eastAsia="zh-CN"/>
        </w:rPr>
        <w:t>，</w:t>
      </w:r>
      <w:r>
        <w:rPr>
          <w:rFonts w:hint="default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val="en-US" w:eastAsia="zh-CN"/>
        </w:rPr>
        <w:t>逾期不予受理。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3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/>
          <w:bCs/>
          <w:kern w:val="0"/>
          <w:sz w:val="32"/>
          <w:szCs w:val="32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方正仿宋_GB2312" w:hAnsi="方正仿宋_GB2312" w:eastAsia="方正仿宋_GB2312" w:cs="方正仿宋_GB2312"/>
          <w:b/>
          <w:bCs/>
          <w:kern w:val="0"/>
          <w:sz w:val="32"/>
          <w:szCs w:val="32"/>
          <w:lang w:val="en-US" w:eastAsia="zh-CN"/>
        </w:rPr>
        <w:t>组织网上集中填报。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通过省级初评的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项目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，请于202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5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5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30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日1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2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时前在“全国教育科学规划管理平台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https://202.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205.185.227/以下简称平台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）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中的“项目申报系统”完成集中填报。申请人在平台上填写并导出《申请书》，签字并加盖单位公章后，全文扫描在一个文档中，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和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PDF版本的《活页》一起提交到平台上。申报单位完成本级资格审查及提交后，要同时将系统生成的本单位汇总表打印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并加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盖单位公章后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上传至项目申报系统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，逾期系统关闭不予受理申报及审核。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项目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申请人及责任单位均需在该平台注册，已注册过的无需重复注册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3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四、其他注意事项。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申报国家重大招标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项目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除网上填报外，另需在202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5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年6月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10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日前向省教育科学规划办报送加盖单位公章的纸质《投标书》一式6份，《投标书》采用A3双面印制，中缝装订或胶装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，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装入纸质档案袋，并将《投标书》封面复印一份贴在档案袋正面。投标人须提交的3篇与申报选题研究主题相关的代表性成果，如果是论文，可以排版在《投标书》中；如果是著作，需要同时寄送5本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到省教育科学规划办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。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通过省级初评的年度项目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无需再提交纸质材料，待立项公布后，已立项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项目需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在平台上下载所属立项项目的《申请书》（不需要《活页》），每个项目打印1份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交到省教育科学规划办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，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由省教育科学规划办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加盖公章后统一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报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送至全规办。其他要求详见全规办《申报公告》和《重大招标公告》。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联系人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：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肖学建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，联系电话：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0731-844029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26，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地址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：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长沙市开福区教育街11号省教育厅西院7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10</w:t>
      </w:r>
      <w:r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办公室。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left"/>
        <w:textAlignment w:val="auto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 xml:space="preserve">            湖南省教育科学规划领导小组办公室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center"/>
        <w:textAlignment w:val="auto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 xml:space="preserve">                   2025年4月24日       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984" w:left="158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FC2BC5E-8895-4CC8-AA5E-DDE578C05AB5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78D90937-D424-4FBE-8501-D8F3A71EA5C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F800E83-A3B3-42E9-AC2B-8D72D80F096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220E5E3-462D-481C-AC26-32005FC135E1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_GB2312">
    <w:panose1 w:val="02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YzM4ZjAyNjgyYmM0YTc2ZjdkMTYxNGRhMzA0NjgifQ=="/>
  </w:docVars>
  <w:rsids>
    <w:rsidRoot w:val="0CB66410"/>
    <w:rsid w:val="002C441B"/>
    <w:rsid w:val="0481326C"/>
    <w:rsid w:val="09477457"/>
    <w:rsid w:val="0CB66410"/>
    <w:rsid w:val="116F1A29"/>
    <w:rsid w:val="12660C70"/>
    <w:rsid w:val="14B77A1E"/>
    <w:rsid w:val="1538301C"/>
    <w:rsid w:val="1B4E3AFD"/>
    <w:rsid w:val="1C0A2AA6"/>
    <w:rsid w:val="24B623B0"/>
    <w:rsid w:val="24FB7CF3"/>
    <w:rsid w:val="29EC0622"/>
    <w:rsid w:val="2D1235ED"/>
    <w:rsid w:val="31A63177"/>
    <w:rsid w:val="331D1B35"/>
    <w:rsid w:val="37661A13"/>
    <w:rsid w:val="3793352C"/>
    <w:rsid w:val="392363F0"/>
    <w:rsid w:val="3BDC55B4"/>
    <w:rsid w:val="3C81109D"/>
    <w:rsid w:val="3E8E3A17"/>
    <w:rsid w:val="42B01B07"/>
    <w:rsid w:val="4A345301"/>
    <w:rsid w:val="4D7E0322"/>
    <w:rsid w:val="512F23DE"/>
    <w:rsid w:val="52295C3C"/>
    <w:rsid w:val="562005B9"/>
    <w:rsid w:val="581973D9"/>
    <w:rsid w:val="5FB97561"/>
    <w:rsid w:val="602573FE"/>
    <w:rsid w:val="63091FE2"/>
    <w:rsid w:val="6B533F71"/>
    <w:rsid w:val="6D1F4D23"/>
    <w:rsid w:val="6DB50253"/>
    <w:rsid w:val="71DC6C9D"/>
    <w:rsid w:val="762A2CB0"/>
    <w:rsid w:val="79795330"/>
    <w:rsid w:val="7B9E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420" w:leftChars="200"/>
    </w:pPr>
    <w:rPr>
      <w:rFonts w:cs="Times New Roman"/>
      <w:color w:val="auto"/>
      <w:szCs w:val="24"/>
    </w:rPr>
  </w:style>
  <w:style w:type="paragraph" w:styleId="3">
    <w:name w:val="Body Text First Indent 2"/>
    <w:basedOn w:val="1"/>
    <w:qFormat/>
    <w:uiPriority w:val="0"/>
    <w:pPr>
      <w:ind w:firstLine="420"/>
    </w:pPr>
    <w:rPr>
      <w:rFonts w:cs="Times New Roman"/>
      <w:color w:val="auto"/>
      <w:kern w:val="0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2024-05-06T01:30:00Z</dcterms:created>
  <dc:creator>秋刀鱼的猫</dc:creator>
  <cp:lastModifiedBy>Administrator</cp:lastModifiedBy>
  <cp:lastPrinted>2025-04-24T09:04:17Z</cp:lastPrinted>
  <dcterms:modified xsi:type="dcterms:W3CDTF">2025-04-24T09:06:21Z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2B0E8CD87A6B461A9EF8D4038920E42E_11</vt:lpwstr>
  </property>
</Properties>
</file>